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34AAC" w14:textId="77777777" w:rsidR="00A91478" w:rsidRPr="00220DDB" w:rsidRDefault="00A91478" w:rsidP="008F3559">
      <w:pPr>
        <w:pStyle w:val="Odstavectextzarovnani-doleva"/>
        <w:ind w:left="-426" w:right="-427"/>
        <w:rPr>
          <w:b/>
          <w:sz w:val="22"/>
          <w:szCs w:val="22"/>
        </w:rPr>
      </w:pPr>
      <w:bookmarkStart w:id="0" w:name="_Hlk104296102"/>
      <w:bookmarkStart w:id="1" w:name="_Hlk104394990"/>
      <w:r w:rsidRPr="00220DDB">
        <w:rPr>
          <w:b/>
          <w:sz w:val="22"/>
          <w:szCs w:val="22"/>
        </w:rPr>
        <w:t>Tisková zpráva</w:t>
      </w:r>
    </w:p>
    <w:bookmarkEnd w:id="0"/>
    <w:p w14:paraId="4A236E18" w14:textId="1531C5ED" w:rsidR="008F3559" w:rsidRDefault="008F3559" w:rsidP="008F3559">
      <w:pPr>
        <w:spacing w:before="360" w:after="200" w:line="240" w:lineRule="auto"/>
        <w:ind w:left="-425"/>
        <w:rPr>
          <w:rFonts w:eastAsia="Times New Roman" w:cs="Tahoma"/>
          <w:color w:val="000000"/>
          <w:lang w:eastAsia="cs-CZ"/>
        </w:rPr>
      </w:pPr>
      <w:r w:rsidRPr="00C63B3B">
        <w:rPr>
          <w:rFonts w:eastAsia="Times New Roman" w:cs="Tahoma"/>
          <w:color w:val="000000"/>
          <w:lang w:eastAsia="cs-CZ"/>
        </w:rPr>
        <w:t xml:space="preserve">Tuchoměřice, </w:t>
      </w:r>
      <w:r w:rsidR="00864E3E">
        <w:rPr>
          <w:rFonts w:eastAsia="Times New Roman" w:cs="Tahoma"/>
          <w:color w:val="000000"/>
          <w:lang w:eastAsia="cs-CZ"/>
        </w:rPr>
        <w:t>11</w:t>
      </w:r>
      <w:r w:rsidR="006B5E93">
        <w:rPr>
          <w:rFonts w:eastAsia="Times New Roman" w:cs="Tahoma"/>
          <w:color w:val="000000"/>
          <w:lang w:eastAsia="cs-CZ"/>
        </w:rPr>
        <w:t xml:space="preserve">. </w:t>
      </w:r>
      <w:r w:rsidR="00864E3E">
        <w:rPr>
          <w:rFonts w:eastAsia="Times New Roman" w:cs="Tahoma"/>
          <w:color w:val="000000"/>
          <w:lang w:eastAsia="cs-CZ"/>
        </w:rPr>
        <w:t>února 2024</w:t>
      </w:r>
    </w:p>
    <w:p w14:paraId="33A4EAB9" w14:textId="77777777" w:rsidR="00791A28" w:rsidRDefault="00791A28" w:rsidP="00791A28">
      <w:pPr>
        <w:pStyle w:val="Nadpismodry"/>
        <w:spacing w:after="0"/>
        <w:ind w:left="-425"/>
        <w:rPr>
          <w:szCs w:val="28"/>
          <w:lang w:eastAsia="cs-CZ"/>
        </w:rPr>
      </w:pPr>
      <w:r>
        <w:rPr>
          <w:szCs w:val="28"/>
          <w:lang w:eastAsia="cs-CZ"/>
        </w:rPr>
        <w:t xml:space="preserve">Barva roku 2024 </w:t>
      </w:r>
      <w:proofErr w:type="spellStart"/>
      <w:r>
        <w:rPr>
          <w:szCs w:val="28"/>
          <w:lang w:eastAsia="cs-CZ"/>
        </w:rPr>
        <w:t>Starry</w:t>
      </w:r>
      <w:proofErr w:type="spellEnd"/>
      <w:r>
        <w:rPr>
          <w:szCs w:val="28"/>
          <w:lang w:eastAsia="cs-CZ"/>
        </w:rPr>
        <w:t xml:space="preserve"> Night. Dynamický odstín černé hvězdné noci</w:t>
      </w:r>
    </w:p>
    <w:p w14:paraId="5E130A9D" w14:textId="77777777" w:rsidR="00791A28" w:rsidRDefault="00791A28" w:rsidP="00791A28">
      <w:pPr>
        <w:pStyle w:val="Nadpismodry"/>
        <w:spacing w:after="0"/>
        <w:ind w:left="-425"/>
        <w:rPr>
          <w:szCs w:val="28"/>
          <w:lang w:eastAsia="cs-CZ"/>
        </w:rPr>
      </w:pPr>
    </w:p>
    <w:p w14:paraId="7D4033FF" w14:textId="77777777" w:rsidR="00C06630" w:rsidRPr="00C06630" w:rsidRDefault="00C06630" w:rsidP="00C06630">
      <w:pPr>
        <w:pStyle w:val="Odstavectextzarovnani-doleva"/>
        <w:ind w:left="-426" w:right="-427"/>
        <w:rPr>
          <w:bCs/>
          <w:sz w:val="24"/>
          <w:szCs w:val="24"/>
        </w:rPr>
      </w:pPr>
      <w:r w:rsidRPr="00C06630">
        <w:rPr>
          <w:bCs/>
          <w:sz w:val="24"/>
          <w:szCs w:val="24"/>
        </w:rPr>
        <w:t xml:space="preserve">Koncern Axalta, do kterého patří prémiový výrobce autoopravárenských lakovacích materiálů Standox, představil na konci ledna jubilejní, již desátou, automobilovou barvu roku </w:t>
      </w:r>
      <w:proofErr w:type="spellStart"/>
      <w:r w:rsidRPr="00C06630">
        <w:rPr>
          <w:bCs/>
          <w:sz w:val="24"/>
          <w:szCs w:val="24"/>
        </w:rPr>
        <w:t>Global</w:t>
      </w:r>
      <w:proofErr w:type="spellEnd"/>
      <w:r w:rsidRPr="00C06630">
        <w:rPr>
          <w:bCs/>
          <w:sz w:val="24"/>
          <w:szCs w:val="24"/>
        </w:rPr>
        <w:t xml:space="preserve"> Automotive </w:t>
      </w:r>
      <w:proofErr w:type="spellStart"/>
      <w:r w:rsidRPr="00C06630">
        <w:rPr>
          <w:bCs/>
          <w:sz w:val="24"/>
          <w:szCs w:val="24"/>
        </w:rPr>
        <w:t>Color</w:t>
      </w:r>
      <w:proofErr w:type="spellEnd"/>
      <w:r w:rsidRPr="00C06630">
        <w:rPr>
          <w:bCs/>
          <w:sz w:val="24"/>
          <w:szCs w:val="24"/>
        </w:rPr>
        <w:t xml:space="preserve"> </w:t>
      </w:r>
      <w:proofErr w:type="spellStart"/>
      <w:r w:rsidRPr="00C06630">
        <w:rPr>
          <w:bCs/>
          <w:sz w:val="24"/>
          <w:szCs w:val="24"/>
        </w:rPr>
        <w:t>of</w:t>
      </w:r>
      <w:proofErr w:type="spellEnd"/>
      <w:r w:rsidRPr="00C06630">
        <w:rPr>
          <w:bCs/>
          <w:sz w:val="24"/>
          <w:szCs w:val="24"/>
        </w:rPr>
        <w:t xml:space="preserve"> </w:t>
      </w:r>
      <w:proofErr w:type="spellStart"/>
      <w:r w:rsidRPr="00C06630">
        <w:rPr>
          <w:bCs/>
          <w:sz w:val="24"/>
          <w:szCs w:val="24"/>
        </w:rPr>
        <w:t>the</w:t>
      </w:r>
      <w:proofErr w:type="spellEnd"/>
      <w:r w:rsidRPr="00C06630">
        <w:rPr>
          <w:bCs/>
          <w:sz w:val="24"/>
          <w:szCs w:val="24"/>
        </w:rPr>
        <w:t xml:space="preserve"> </w:t>
      </w:r>
      <w:proofErr w:type="spellStart"/>
      <w:r w:rsidRPr="00C06630">
        <w:rPr>
          <w:bCs/>
          <w:sz w:val="24"/>
          <w:szCs w:val="24"/>
        </w:rPr>
        <w:t>Year</w:t>
      </w:r>
      <w:proofErr w:type="spellEnd"/>
      <w:r w:rsidRPr="00C06630">
        <w:rPr>
          <w:bCs/>
          <w:sz w:val="24"/>
          <w:szCs w:val="24"/>
        </w:rPr>
        <w:t xml:space="preserve"> 2024. Historicky poprvé se jí stal černý odstín STARRY NIGHT</w:t>
      </w:r>
    </w:p>
    <w:p w14:paraId="60B274A9" w14:textId="77777777" w:rsidR="00C06630" w:rsidRPr="00C06630" w:rsidRDefault="00C06630" w:rsidP="00C06630">
      <w:pPr>
        <w:pStyle w:val="Odstavectextzarovnani-doleva"/>
        <w:ind w:left="-426" w:right="-427"/>
        <w:rPr>
          <w:bCs/>
          <w:sz w:val="22"/>
          <w:szCs w:val="22"/>
        </w:rPr>
      </w:pPr>
      <w:r w:rsidRPr="00C06630">
        <w:rPr>
          <w:bCs/>
          <w:sz w:val="22"/>
          <w:szCs w:val="22"/>
        </w:rPr>
        <w:t xml:space="preserve">Nastupující odstín pro rok 2024 </w:t>
      </w:r>
      <w:proofErr w:type="spellStart"/>
      <w:r w:rsidRPr="00C06630">
        <w:rPr>
          <w:bCs/>
          <w:sz w:val="22"/>
          <w:szCs w:val="22"/>
        </w:rPr>
        <w:t>Starry</w:t>
      </w:r>
      <w:proofErr w:type="spellEnd"/>
      <w:r w:rsidRPr="00C06630">
        <w:rPr>
          <w:bCs/>
          <w:sz w:val="22"/>
          <w:szCs w:val="22"/>
        </w:rPr>
        <w:t xml:space="preserve"> Night je velmi silná a moderní barva, obsahující světle modré a stříbrné efektové vločky, které vás vtáhnou do hlubin nekonečného vesmíru. Pohled na dynamický odstín černé hvězdné noci překračuje klasické i moderní designové styly, zcela pohltí vaši představivost a nechá vás se dotknout zcela nových výšin, jako byste chtěli prozkoumat celý vesmír, a to vše díky její povrchové úpravě, textuře a vzoru.</w:t>
      </w:r>
    </w:p>
    <w:p w14:paraId="39326B16" w14:textId="77777777" w:rsidR="00C06630" w:rsidRPr="00C06630" w:rsidRDefault="00C06630" w:rsidP="00C06630">
      <w:pPr>
        <w:pStyle w:val="Odstavectextzarovnani-doleva"/>
        <w:ind w:left="-426" w:right="-427"/>
        <w:rPr>
          <w:bCs/>
          <w:sz w:val="22"/>
          <w:szCs w:val="22"/>
        </w:rPr>
      </w:pPr>
      <w:r w:rsidRPr="00C06630">
        <w:rPr>
          <w:bCs/>
          <w:sz w:val="22"/>
          <w:szCs w:val="22"/>
        </w:rPr>
        <w:t xml:space="preserve">„Černá je druhou nejoblíbenější barvou při výběru nového automobilu a my jsme nadšeni, že odstín černé se stal naší barvou pro tento rok“, říká Dan </w:t>
      </w:r>
      <w:proofErr w:type="spellStart"/>
      <w:r w:rsidRPr="00C06630">
        <w:rPr>
          <w:bCs/>
          <w:sz w:val="22"/>
          <w:szCs w:val="22"/>
        </w:rPr>
        <w:t>Benton</w:t>
      </w:r>
      <w:proofErr w:type="spellEnd"/>
      <w:r w:rsidRPr="00C06630">
        <w:rPr>
          <w:bCs/>
          <w:sz w:val="22"/>
          <w:szCs w:val="22"/>
        </w:rPr>
        <w:t xml:space="preserve">, Senior Manager, </w:t>
      </w:r>
      <w:proofErr w:type="spellStart"/>
      <w:r w:rsidRPr="00C06630">
        <w:rPr>
          <w:bCs/>
          <w:sz w:val="22"/>
          <w:szCs w:val="22"/>
        </w:rPr>
        <w:t>Global</w:t>
      </w:r>
      <w:proofErr w:type="spellEnd"/>
      <w:r w:rsidRPr="00C06630">
        <w:rPr>
          <w:bCs/>
          <w:sz w:val="22"/>
          <w:szCs w:val="22"/>
        </w:rPr>
        <w:t xml:space="preserve"> </w:t>
      </w:r>
      <w:proofErr w:type="spellStart"/>
      <w:r w:rsidRPr="00C06630">
        <w:rPr>
          <w:bCs/>
          <w:sz w:val="22"/>
          <w:szCs w:val="22"/>
        </w:rPr>
        <w:t>Color</w:t>
      </w:r>
      <w:proofErr w:type="spellEnd"/>
      <w:r w:rsidRPr="00C06630">
        <w:rPr>
          <w:bCs/>
          <w:sz w:val="22"/>
          <w:szCs w:val="22"/>
        </w:rPr>
        <w:t xml:space="preserve"> ve společnosti Axalta. „</w:t>
      </w:r>
      <w:proofErr w:type="spellStart"/>
      <w:r w:rsidRPr="00C06630">
        <w:rPr>
          <w:bCs/>
          <w:sz w:val="22"/>
          <w:szCs w:val="22"/>
        </w:rPr>
        <w:t>Starry</w:t>
      </w:r>
      <w:proofErr w:type="spellEnd"/>
      <w:r w:rsidRPr="00C06630">
        <w:rPr>
          <w:bCs/>
          <w:sz w:val="22"/>
          <w:szCs w:val="22"/>
        </w:rPr>
        <w:t xml:space="preserve"> Night je odstín, kde černá září, ale přesto je tak hluboce tmavá. Je částečně kosmická a částečně klasická, tak jako všechny od </w:t>
      </w:r>
      <w:proofErr w:type="spellStart"/>
      <w:r w:rsidRPr="00C06630">
        <w:rPr>
          <w:bCs/>
          <w:sz w:val="22"/>
          <w:szCs w:val="22"/>
        </w:rPr>
        <w:t>Axalty</w:t>
      </w:r>
      <w:proofErr w:type="spellEnd"/>
      <w:r w:rsidRPr="00C06630">
        <w:rPr>
          <w:bCs/>
          <w:sz w:val="22"/>
          <w:szCs w:val="22"/>
        </w:rPr>
        <w:t xml:space="preserve">.“  </w:t>
      </w:r>
    </w:p>
    <w:p w14:paraId="5E42EFDA" w14:textId="77777777" w:rsidR="00C06630" w:rsidRPr="00C06630" w:rsidRDefault="00C06630" w:rsidP="00C06630">
      <w:pPr>
        <w:pStyle w:val="Odstavectextzarovnani-doleva"/>
        <w:ind w:left="-426" w:right="-427"/>
        <w:rPr>
          <w:bCs/>
          <w:sz w:val="22"/>
          <w:szCs w:val="22"/>
        </w:rPr>
      </w:pPr>
      <w:r w:rsidRPr="00C06630">
        <w:rPr>
          <w:bCs/>
          <w:sz w:val="22"/>
          <w:szCs w:val="22"/>
        </w:rPr>
        <w:t>Axalta se svými téměř 160 lety zkušeností v oblasti lakovacích materiálů a povrchových úprav se řadí mezi jejich přední producenty. Nabízí svým zákazníkům neomezenou volbu barev.</w:t>
      </w:r>
    </w:p>
    <w:p w14:paraId="17BC6D36" w14:textId="48F85543" w:rsidR="00232981" w:rsidRPr="00C06630" w:rsidRDefault="00C06630" w:rsidP="00C06630">
      <w:pPr>
        <w:pStyle w:val="Odstavectextzarovnani-doleva"/>
        <w:ind w:left="-426" w:right="-427"/>
        <w:rPr>
          <w:bCs/>
          <w:sz w:val="22"/>
          <w:szCs w:val="22"/>
        </w:rPr>
      </w:pPr>
      <w:r w:rsidRPr="00C06630">
        <w:rPr>
          <w:bCs/>
          <w:sz w:val="22"/>
          <w:szCs w:val="22"/>
        </w:rPr>
        <w:t xml:space="preserve">Na uvádění barevných trendů v automobilovém průmyslu jsme od Axalta zvyklí již od roku 2015, tehdy byla představena barva v odstínu Radiant </w:t>
      </w:r>
      <w:proofErr w:type="spellStart"/>
      <w:r w:rsidRPr="00C06630">
        <w:rPr>
          <w:bCs/>
          <w:sz w:val="22"/>
          <w:szCs w:val="22"/>
        </w:rPr>
        <w:t>Red</w:t>
      </w:r>
      <w:proofErr w:type="spellEnd"/>
      <w:r w:rsidRPr="00C06630">
        <w:rPr>
          <w:bCs/>
          <w:sz w:val="22"/>
          <w:szCs w:val="22"/>
        </w:rPr>
        <w:t>. K určení budoucích barevných trendů využívá své inovativní technologie, pokročilé receptury a v neposlední řadě přehled o barevných preferencích nejen globálního, ale i regionálních trhů.</w:t>
      </w:r>
    </w:p>
    <w:p w14:paraId="0FFC144E" w14:textId="77777777" w:rsidR="00C06630" w:rsidRDefault="00C06630" w:rsidP="00E32DC8">
      <w:pPr>
        <w:pStyle w:val="Odstavectextzarovnani-doleva"/>
        <w:ind w:left="-426" w:right="-427"/>
        <w:rPr>
          <w:b/>
          <w:sz w:val="22"/>
          <w:szCs w:val="22"/>
        </w:rPr>
      </w:pPr>
    </w:p>
    <w:p w14:paraId="66B85013" w14:textId="65051B7A" w:rsidR="00A91478" w:rsidRDefault="00A91478" w:rsidP="00E32DC8">
      <w:pPr>
        <w:pStyle w:val="Odstavectextzarovnani-doleva"/>
        <w:ind w:left="-426" w:right="-427"/>
        <w:rPr>
          <w:rStyle w:val="Hypertextovodkaz"/>
          <w:color w:val="auto"/>
        </w:rPr>
      </w:pPr>
      <w:r w:rsidRPr="008F3559">
        <w:rPr>
          <w:b/>
          <w:sz w:val="22"/>
          <w:szCs w:val="22"/>
        </w:rPr>
        <w:t>Kontakt:</w:t>
      </w:r>
      <w:r w:rsidRPr="008F3559">
        <w:rPr>
          <w:b/>
          <w:sz w:val="22"/>
          <w:szCs w:val="22"/>
        </w:rPr>
        <w:br/>
      </w:r>
      <w:r w:rsidRPr="00643EFE">
        <w:t>Tomáš Cafourek</w:t>
      </w:r>
      <w:r w:rsidR="00643EFE" w:rsidRPr="00643EFE">
        <w:br/>
      </w:r>
      <w:r w:rsidRPr="00643EFE">
        <w:t>vedoucí marketingu a produktového managementu</w:t>
      </w:r>
      <w:r w:rsidR="00643EFE" w:rsidRPr="00643EFE">
        <w:br/>
      </w:r>
      <w:r w:rsidRPr="00643EFE">
        <w:t>tel: 724 877 588, e-mail:</w:t>
      </w:r>
      <w:r w:rsidRPr="00AB6CC8">
        <w:rPr>
          <w:u w:val="single"/>
        </w:rPr>
        <w:t xml:space="preserve"> </w:t>
      </w:r>
      <w:hyperlink r:id="rId10" w:history="1">
        <w:r w:rsidRPr="00AB6CC8">
          <w:rPr>
            <w:rStyle w:val="Hypertextovodkaz"/>
            <w:color w:val="auto"/>
          </w:rPr>
          <w:t>tcafourek@servind.com</w:t>
        </w:r>
      </w:hyperlink>
    </w:p>
    <w:p w14:paraId="3BC86B00" w14:textId="77777777" w:rsidR="000E0708" w:rsidRDefault="000E0708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p w14:paraId="1CFD04DE" w14:textId="77777777" w:rsidR="00791A28" w:rsidRDefault="00791A28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p w14:paraId="254729CA" w14:textId="77777777" w:rsidR="00C06630" w:rsidRDefault="00C06630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bookmarkEnd w:id="1"/>
    <w:p w14:paraId="1D7B5690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/>
          <w:color w:val="000000"/>
        </w:rPr>
      </w:pPr>
      <w:r w:rsidRPr="00833D7A">
        <w:rPr>
          <w:rFonts w:cs="Tahoma"/>
          <w:b/>
          <w:color w:val="000000"/>
        </w:rPr>
        <w:t>O společnosti SERVIND s.r.o.</w:t>
      </w:r>
    </w:p>
    <w:p w14:paraId="1FB48C62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Společnost SERVIND s.r.o. patří od roku 1992 k nejvýznamnějším dodavatelům autoopravárenských laků, příslušenství a vybavení autolakoven v České republice. Prostřednictvím dceřiné společnosti SERVIND SLOVAKIA s.r.o. je od roku 1993 úspěšně zastoupena i na slovenském trhu.</w:t>
      </w:r>
    </w:p>
    <w:p w14:paraId="42109EAF" w14:textId="77777777" w:rsidR="00075FA5" w:rsidRDefault="00075FA5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</w:p>
    <w:p w14:paraId="123E69B5" w14:textId="77777777" w:rsidR="00C06630" w:rsidRDefault="00C06630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</w:p>
    <w:p w14:paraId="6C7A5CAC" w14:textId="62AFEDB0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 xml:space="preserve">Jako přední dodavatel významným autorizovaným servisům i nezávislým autolakovnám společnost Servind spolupracuje převážně s dodavateli, kteří celosvětově určují oborové trendy a přinášejí nejnovější technologie. Exkluzivní zastoupení pro Českou republiku tak má pro prémiové laky německé společnosti Standox, finského výrobce brusiva, leštění a nářadí Mirka, spotřebního materiálu a vybavení do autolakoven Colad, lakovacích a sušicích kabin Wolf, Blowtherm a Termomeccanica GL či sušicích robotů </w:t>
      </w:r>
      <w:proofErr w:type="spellStart"/>
      <w:r w:rsidRPr="00833D7A">
        <w:rPr>
          <w:rFonts w:cs="Tahoma"/>
          <w:bCs/>
          <w:color w:val="000000"/>
        </w:rPr>
        <w:t>Symach</w:t>
      </w:r>
      <w:proofErr w:type="spellEnd"/>
      <w:r w:rsidRPr="00833D7A">
        <w:rPr>
          <w:rFonts w:cs="Tahoma"/>
          <w:bCs/>
          <w:color w:val="000000"/>
        </w:rPr>
        <w:t>, které pracují na revolučním principu katalytické reakce. Od roku 2015 SERVIND rozšířil své portfolio o oblast karosářských oprav, kde se opírá o zastoupení švédské firmy CAR-O-LINER, která nabízí sofistikované rovnací stolice, unikátní měřicí systémy a obsáhlá data většiny automobilových producentů pro zjištění rozsahu poškození karoserie po havárii a jejich následnou opravu, svářeček a dalšího vybavení. V České republice patří tuchoměřická společnost k největším distributorům stříkací techniky SATA, maskovacích pásek Tesa, mycích systémů Drester, profesionální chemie a autokosmetiky Flowey, pracovní kosmetiky Deb Stoko a mnoha dalších.</w:t>
      </w:r>
    </w:p>
    <w:p w14:paraId="2D4220DB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Pole působnosti společnosti se postupně rozšířilo také do oblasti prvovýroby automobilů a subdodavatelského odvětví. V souvislosti s rozšířením sortimentu o široké spektrum průmyslových laků jsou nedílnou součástí struktury klientů i významné průmyslové podniky v oboru kolejových vozidel, strojírenství a nábytkářského průmyslu. V současné době průmyslová divize tvoří polovinu obratu společnosti.</w:t>
      </w:r>
    </w:p>
    <w:p w14:paraId="5CF33A76" w14:textId="0889CF48" w:rsidR="00347151" w:rsidRPr="00833D7A" w:rsidRDefault="00347151" w:rsidP="00D83BE9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Mimo vysoce kvalitních produktů a pokrokových technologií získávají zákazníci i širokou škálu služeb na vysoké profesionální úrovni. Předností společnosti je komplexnost nabídky na jednom místě a poskytování služeb uzpůsobených na míru konkrétnímu zákazníkovi. Ve vlastním lakařském a karosářském tréninkovém centru jsou organizovány pravidelná školení a</w:t>
      </w:r>
      <w:r w:rsidR="00D83BE9">
        <w:rPr>
          <w:rFonts w:cs="Tahoma"/>
          <w:bCs/>
          <w:color w:val="000000"/>
        </w:rPr>
        <w:t xml:space="preserve"> </w:t>
      </w:r>
      <w:r w:rsidRPr="00833D7A">
        <w:rPr>
          <w:rFonts w:cs="Tahoma"/>
          <w:bCs/>
          <w:color w:val="000000"/>
        </w:rPr>
        <w:t>semináře, které informují o pokrokových technologických postupech a nejnovějších produktech s cílem zvýšení kvality a ekonomiky provozu u zákazníků. Poskytovaný poradenský servis zahrnuje např. doporučení použití optimálních lakovacích materiálů a postupů, technického vybavení a hospodárného procesu lakování, poskytování koloristického servisu, pomoc při řešení ekologických otázek, bezpečnosti práce a jiné. Stejná hladina poradenství je držena i v oblasti karosářských oprav. Nedílnou součástí služeb je odborný záruční a pozáruční servis nářadí a zařízení ze sortimentu společnosti.</w:t>
      </w:r>
    </w:p>
    <w:p w14:paraId="7A16B6F3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2012 společnost oslavila dvacetileté působení na trhu. Z důvodu další expanze byla u této příležitosti otevřena nová centrála v Tuchoměřicích nedaleko Letiště Václava Havla v Praze, a to včetně nejmodernějšího tréninkového centra ve střední a východní Evropě.</w:t>
      </w:r>
    </w:p>
    <w:p w14:paraId="547592AB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2016 si společnost Servind jako svého autorizovaného distributora olejů a maziv do segmentu autorizovaných servisů v České republice a na Slovensku zvolila společnost Castrol. V témže roce Servind otevřel i karosářské tréninkové centrum.</w:t>
      </w:r>
    </w:p>
    <w:p w14:paraId="3D8896D8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Důležitým momentem byl v roce 2020 vznik naší průmyslové sekce Business Development, která se věnuje automatizaci a robotizaci procesů zejména v oblasti přípravy a finalizace povrchu. To v přímé souvislosti s rychle se rozvíjejícím konceptem výroby Průmysl 4.0.</w:t>
      </w:r>
    </w:p>
    <w:p w14:paraId="306B698A" w14:textId="73F8A426" w:rsidR="00295640" w:rsidRPr="00347151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současné době pracuje ve společnosti 170 zaměstnanců po celé České republice. Dalších 30 spolupracovníků působí v dceřiné společnosti na Slovensku. Společnost je držitelem certifikátu kvality jakosti ISO 9001 a certifikátu pro oblast životního prostředí ISO 14001.</w:t>
      </w:r>
    </w:p>
    <w:sectPr w:rsidR="00295640" w:rsidRPr="00347151" w:rsidSect="009C4EA7">
      <w:headerReference w:type="default" r:id="rId11"/>
      <w:pgSz w:w="11906" w:h="16838"/>
      <w:pgMar w:top="2552" w:right="1276" w:bottom="2410" w:left="1134" w:header="709" w:footer="709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7B7FE" w14:textId="77777777" w:rsidR="009C4EA7" w:rsidRDefault="009C4EA7" w:rsidP="00F13485">
      <w:pPr>
        <w:spacing w:after="0" w:line="240" w:lineRule="auto"/>
      </w:pPr>
      <w:r>
        <w:separator/>
      </w:r>
    </w:p>
  </w:endnote>
  <w:endnote w:type="continuationSeparator" w:id="0">
    <w:p w14:paraId="56A3569B" w14:textId="77777777" w:rsidR="009C4EA7" w:rsidRDefault="009C4EA7" w:rsidP="00F1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5EA92" w14:textId="77777777" w:rsidR="009C4EA7" w:rsidRDefault="009C4EA7" w:rsidP="00F13485">
      <w:pPr>
        <w:spacing w:after="0" w:line="240" w:lineRule="auto"/>
      </w:pPr>
      <w:r>
        <w:separator/>
      </w:r>
    </w:p>
  </w:footnote>
  <w:footnote w:type="continuationSeparator" w:id="0">
    <w:p w14:paraId="624F1179" w14:textId="77777777" w:rsidR="009C4EA7" w:rsidRDefault="009C4EA7" w:rsidP="00F13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0880F" w14:textId="6249E5E0" w:rsidR="00042607" w:rsidRDefault="008F3559">
    <w:pPr>
      <w:pStyle w:val="Zhlav"/>
    </w:pPr>
    <w:r>
      <w:rPr>
        <w:noProof/>
      </w:rPr>
      <w:drawing>
        <wp:anchor distT="0" distB="0" distL="114300" distR="114300" simplePos="0" relativeHeight="251657728" behindDoc="1" locked="1" layoutInCell="1" allowOverlap="0" wp14:anchorId="6E2EFDB2" wp14:editId="5E00DDCD">
          <wp:simplePos x="0" y="0"/>
          <wp:positionH relativeFrom="column">
            <wp:posOffset>-732790</wp:posOffset>
          </wp:positionH>
          <wp:positionV relativeFrom="page">
            <wp:posOffset>5080</wp:posOffset>
          </wp:positionV>
          <wp:extent cx="7572375" cy="10711180"/>
          <wp:effectExtent l="0" t="0" r="0" b="0"/>
          <wp:wrapNone/>
          <wp:docPr id="1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180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tile tx="0" ty="0" sx="100000" sy="100000" flip="none" algn="tl"/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cs-CZ" w:vendorID="64" w:dllVersion="4096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59"/>
    <w:rsid w:val="00012B7D"/>
    <w:rsid w:val="000379D4"/>
    <w:rsid w:val="00040690"/>
    <w:rsid w:val="00042607"/>
    <w:rsid w:val="00044613"/>
    <w:rsid w:val="000532AF"/>
    <w:rsid w:val="00055F9E"/>
    <w:rsid w:val="0007035B"/>
    <w:rsid w:val="000735FC"/>
    <w:rsid w:val="00075FA5"/>
    <w:rsid w:val="00093508"/>
    <w:rsid w:val="000A32E7"/>
    <w:rsid w:val="000D22A3"/>
    <w:rsid w:val="000E0708"/>
    <w:rsid w:val="000E0927"/>
    <w:rsid w:val="000E68B4"/>
    <w:rsid w:val="00157691"/>
    <w:rsid w:val="00167008"/>
    <w:rsid w:val="00175D4C"/>
    <w:rsid w:val="00186439"/>
    <w:rsid w:val="00197F56"/>
    <w:rsid w:val="001B4CD0"/>
    <w:rsid w:val="00201F68"/>
    <w:rsid w:val="0021637B"/>
    <w:rsid w:val="002172F9"/>
    <w:rsid w:val="00220038"/>
    <w:rsid w:val="00220DDB"/>
    <w:rsid w:val="00232981"/>
    <w:rsid w:val="00286E72"/>
    <w:rsid w:val="00294BCA"/>
    <w:rsid w:val="00295640"/>
    <w:rsid w:val="002B4465"/>
    <w:rsid w:val="00325798"/>
    <w:rsid w:val="00347151"/>
    <w:rsid w:val="00352500"/>
    <w:rsid w:val="003E6AE0"/>
    <w:rsid w:val="0041357B"/>
    <w:rsid w:val="00420633"/>
    <w:rsid w:val="004259A1"/>
    <w:rsid w:val="00445280"/>
    <w:rsid w:val="00460AFE"/>
    <w:rsid w:val="004A6859"/>
    <w:rsid w:val="004D1417"/>
    <w:rsid w:val="004E5FAF"/>
    <w:rsid w:val="005803CF"/>
    <w:rsid w:val="005B479B"/>
    <w:rsid w:val="005F5BE1"/>
    <w:rsid w:val="00610589"/>
    <w:rsid w:val="006156EF"/>
    <w:rsid w:val="00632507"/>
    <w:rsid w:val="00633878"/>
    <w:rsid w:val="00643EFE"/>
    <w:rsid w:val="00651C9A"/>
    <w:rsid w:val="00666282"/>
    <w:rsid w:val="006760B4"/>
    <w:rsid w:val="0068004C"/>
    <w:rsid w:val="00681A94"/>
    <w:rsid w:val="006A52D8"/>
    <w:rsid w:val="006B3399"/>
    <w:rsid w:val="006B5E93"/>
    <w:rsid w:val="006C0F8E"/>
    <w:rsid w:val="00717DDC"/>
    <w:rsid w:val="00720D19"/>
    <w:rsid w:val="007318FC"/>
    <w:rsid w:val="00732EEF"/>
    <w:rsid w:val="0078658F"/>
    <w:rsid w:val="007873E4"/>
    <w:rsid w:val="00791A28"/>
    <w:rsid w:val="00795B5A"/>
    <w:rsid w:val="007B7033"/>
    <w:rsid w:val="007D1A3E"/>
    <w:rsid w:val="007E562A"/>
    <w:rsid w:val="007E63A4"/>
    <w:rsid w:val="00801123"/>
    <w:rsid w:val="00814FCB"/>
    <w:rsid w:val="00827B23"/>
    <w:rsid w:val="0086194D"/>
    <w:rsid w:val="00862626"/>
    <w:rsid w:val="00864E3E"/>
    <w:rsid w:val="0089145A"/>
    <w:rsid w:val="008D28D3"/>
    <w:rsid w:val="008D2A2D"/>
    <w:rsid w:val="008D5F75"/>
    <w:rsid w:val="008F3559"/>
    <w:rsid w:val="008F6A04"/>
    <w:rsid w:val="00903438"/>
    <w:rsid w:val="009651F1"/>
    <w:rsid w:val="009675BB"/>
    <w:rsid w:val="00977D46"/>
    <w:rsid w:val="009C1CA9"/>
    <w:rsid w:val="009C4E57"/>
    <w:rsid w:val="009C4EA7"/>
    <w:rsid w:val="009D455B"/>
    <w:rsid w:val="00A01C9D"/>
    <w:rsid w:val="00A01FCC"/>
    <w:rsid w:val="00A24C73"/>
    <w:rsid w:val="00A61625"/>
    <w:rsid w:val="00A848B8"/>
    <w:rsid w:val="00A91478"/>
    <w:rsid w:val="00AB08AE"/>
    <w:rsid w:val="00AB6CC8"/>
    <w:rsid w:val="00AD2702"/>
    <w:rsid w:val="00AD3709"/>
    <w:rsid w:val="00B11893"/>
    <w:rsid w:val="00B30E3C"/>
    <w:rsid w:val="00B63451"/>
    <w:rsid w:val="00B64B06"/>
    <w:rsid w:val="00B81526"/>
    <w:rsid w:val="00B842B0"/>
    <w:rsid w:val="00B941B7"/>
    <w:rsid w:val="00BA68D8"/>
    <w:rsid w:val="00BD0A59"/>
    <w:rsid w:val="00BD19A5"/>
    <w:rsid w:val="00BF1F83"/>
    <w:rsid w:val="00C06630"/>
    <w:rsid w:val="00C16E4C"/>
    <w:rsid w:val="00C30A01"/>
    <w:rsid w:val="00C63237"/>
    <w:rsid w:val="00C742A3"/>
    <w:rsid w:val="00CA0B5B"/>
    <w:rsid w:val="00CA6C93"/>
    <w:rsid w:val="00CC474D"/>
    <w:rsid w:val="00CD63A1"/>
    <w:rsid w:val="00D3142D"/>
    <w:rsid w:val="00D54327"/>
    <w:rsid w:val="00D665DA"/>
    <w:rsid w:val="00D67865"/>
    <w:rsid w:val="00D70192"/>
    <w:rsid w:val="00D83BE9"/>
    <w:rsid w:val="00DA6BB0"/>
    <w:rsid w:val="00DC07B8"/>
    <w:rsid w:val="00DD50E3"/>
    <w:rsid w:val="00DE1A67"/>
    <w:rsid w:val="00E32DC8"/>
    <w:rsid w:val="00E4629C"/>
    <w:rsid w:val="00E66C16"/>
    <w:rsid w:val="00EB75B2"/>
    <w:rsid w:val="00EE4753"/>
    <w:rsid w:val="00EF62BD"/>
    <w:rsid w:val="00F04BCE"/>
    <w:rsid w:val="00F13485"/>
    <w:rsid w:val="00F22E1B"/>
    <w:rsid w:val="00F27D9E"/>
    <w:rsid w:val="00F736C4"/>
    <w:rsid w:val="00F76C5E"/>
    <w:rsid w:val="00F860A0"/>
    <w:rsid w:val="00FC4F82"/>
    <w:rsid w:val="00FD58FE"/>
    <w:rsid w:val="00FE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063E2"/>
  <w15:docId w15:val="{C3ED4176-B2D9-4210-8B2F-A544613F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3559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3485"/>
  </w:style>
  <w:style w:type="paragraph" w:styleId="Zpat">
    <w:name w:val="footer"/>
    <w:basedOn w:val="Normln"/>
    <w:link w:val="Zpat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3485"/>
  </w:style>
  <w:style w:type="paragraph" w:styleId="Textbubliny">
    <w:name w:val="Balloon Text"/>
    <w:basedOn w:val="Normln"/>
    <w:link w:val="TextbublinyChar"/>
    <w:uiPriority w:val="99"/>
    <w:semiHidden/>
    <w:unhideWhenUsed/>
    <w:rsid w:val="00F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1348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17DDC"/>
    <w:rPr>
      <w:color w:val="0000FF"/>
      <w:u w:val="single"/>
    </w:rPr>
  </w:style>
  <w:style w:type="paragraph" w:customStyle="1" w:styleId="Odstavectext">
    <w:name w:val="Odstavec_text"/>
    <w:basedOn w:val="Normln"/>
    <w:qFormat/>
    <w:rsid w:val="00FE55DC"/>
    <w:pPr>
      <w:jc w:val="both"/>
    </w:pPr>
    <w:rPr>
      <w:sz w:val="20"/>
      <w:szCs w:val="20"/>
    </w:rPr>
  </w:style>
  <w:style w:type="paragraph" w:customStyle="1" w:styleId="Nadpismodry">
    <w:name w:val="Nadpis_modry"/>
    <w:basedOn w:val="Normln"/>
    <w:qFormat/>
    <w:rsid w:val="00AB6CC8"/>
    <w:pPr>
      <w:spacing w:after="240"/>
    </w:pPr>
    <w:rPr>
      <w:b/>
      <w:color w:val="0046AD"/>
      <w:sz w:val="28"/>
      <w:szCs w:val="24"/>
    </w:rPr>
  </w:style>
  <w:style w:type="paragraph" w:customStyle="1" w:styleId="Odstavectextzarovnani-doleva">
    <w:name w:val="Odstavec_text_zarovnani-doleva"/>
    <w:basedOn w:val="Odstavectext"/>
    <w:qFormat/>
    <w:rsid w:val="00643EFE"/>
    <w:pPr>
      <w:jc w:val="left"/>
    </w:pPr>
  </w:style>
  <w:style w:type="paragraph" w:styleId="Revize">
    <w:name w:val="Revision"/>
    <w:hidden/>
    <w:uiPriority w:val="99"/>
    <w:semiHidden/>
    <w:rsid w:val="004259A1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F35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rsid w:val="00791A2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4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tcafourek@servind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arrollova\OneDrive%20-%20SERVIND%20s.r.o\M\01_Servind\06_Servind%20&#353;ablony\&#352;ablony_dopisy_nab&#237;dky_nov&#233;\servind_tiskov&#225;%20zpr&#225;va_elektonick&#225;%20&#353;ablona_CZ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77399C47F77429F433A3CAB7AA8F2" ma:contentTypeVersion="15" ma:contentTypeDescription="Create a new document." ma:contentTypeScope="" ma:versionID="36d1f1a0004c89b2d3c99ad93c4c8b3e">
  <xsd:schema xmlns:xsd="http://www.w3.org/2001/XMLSchema" xmlns:xs="http://www.w3.org/2001/XMLSchema" xmlns:p="http://schemas.microsoft.com/office/2006/metadata/properties" xmlns:ns2="de7282cc-8e79-4a06-88d9-26816f75489e" xmlns:ns3="d51ef68e-022c-4cb5-98f7-fb7a76e0142c" targetNamespace="http://schemas.microsoft.com/office/2006/metadata/properties" ma:root="true" ma:fieldsID="dde6839f8f71cc65c852d4926d17df17" ns2:_="" ns3:_="">
    <xsd:import namespace="de7282cc-8e79-4a06-88d9-26816f75489e"/>
    <xsd:import namespace="d51ef68e-022c-4cb5-98f7-fb7a76e014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282cc-8e79-4a06-88d9-26816f7548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5521321-144f-461d-8348-c24026c50d23}" ma:internalName="TaxCatchAll" ma:showField="CatchAllData" ma:web="de7282cc-8e79-4a06-88d9-26816f7548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ef68e-022c-4cb5-98f7-fb7a76e01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849a7a7-9225-445f-87ad-4e605b6a7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282cc-8e79-4a06-88d9-26816f75489e" xsi:nil="true"/>
    <lcf76f155ced4ddcb4097134ff3c332f xmlns="d51ef68e-022c-4cb5-98f7-fb7a76e0142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ACDD5A-A2E2-462A-A4D0-376F8A5275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6FCFA4-1F31-6A4F-B100-AB3D1390D0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910687-D046-438A-A916-5EE28491B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282cc-8e79-4a06-88d9-26816f75489e"/>
    <ds:schemaRef ds:uri="d51ef68e-022c-4cb5-98f7-fb7a76e01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C68A55-7960-4542-AF8A-6C1EEAD9C3F6}">
  <ds:schemaRefs>
    <ds:schemaRef ds:uri="http://schemas.microsoft.com/office/2006/metadata/properties"/>
    <ds:schemaRef ds:uri="http://schemas.microsoft.com/office/infopath/2007/PartnerControls"/>
    <ds:schemaRef ds:uri="de7282cc-8e79-4a06-88d9-26816f75489e"/>
    <ds:schemaRef ds:uri="d51ef68e-022c-4cb5-98f7-fb7a76e0142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servind_tisková zpráva_elektonická šablona_CZ</Template>
  <TotalTime>12</TotalTime>
  <Pages>2</Pages>
  <Words>825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Links>
    <vt:vector size="6" baseType="variant">
      <vt:variant>
        <vt:i4>196643</vt:i4>
      </vt:variant>
      <vt:variant>
        <vt:i4>0</vt:i4>
      </vt:variant>
      <vt:variant>
        <vt:i4>0</vt:i4>
      </vt:variant>
      <vt:variant>
        <vt:i4>5</vt:i4>
      </vt:variant>
      <vt:variant>
        <vt:lpwstr>mailto:tcafourek@servind.com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Carrollová</dc:creator>
  <cp:keywords/>
  <cp:lastModifiedBy>Tomáš Cafourek</cp:lastModifiedBy>
  <cp:revision>4</cp:revision>
  <cp:lastPrinted>2023-04-21T09:20:00Z</cp:lastPrinted>
  <dcterms:created xsi:type="dcterms:W3CDTF">2024-02-11T21:20:00Z</dcterms:created>
  <dcterms:modified xsi:type="dcterms:W3CDTF">2024-02-11T21:30:00Z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0x01010072477399C47F77429F433A3CAB7AA8F2</vt:lpwstr>
  </property>
  <property fmtid="{D5CDD505-2E9C-101B-9397-08002B2CF9AE}" pid="3" name="MediaServiceImageTags">
    <vt:lpwstr/>
  </property>
</Properties>
</file>